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2C5F2A" w:rsidRDefault="0085747A" w:rsidP="009241C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C5F2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C5F2A" w:rsidRDefault="0071620A" w:rsidP="009241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C5F2A">
        <w:rPr>
          <w:rFonts w:ascii="Corbel" w:hAnsi="Corbel"/>
          <w:b/>
          <w:smallCaps/>
          <w:sz w:val="24"/>
          <w:szCs w:val="24"/>
        </w:rPr>
        <w:t>dotyczy cyklu kształcenia</w:t>
      </w:r>
      <w:r w:rsidR="00DB0C52" w:rsidRPr="002C5F2A">
        <w:rPr>
          <w:rFonts w:ascii="Corbel" w:hAnsi="Corbel"/>
          <w:b/>
          <w:smallCaps/>
          <w:sz w:val="24"/>
          <w:szCs w:val="24"/>
        </w:rPr>
        <w:t xml:space="preserve"> 202</w:t>
      </w:r>
      <w:r w:rsidR="000F23C9">
        <w:rPr>
          <w:rFonts w:ascii="Corbel" w:hAnsi="Corbel"/>
          <w:b/>
          <w:smallCaps/>
          <w:sz w:val="24"/>
          <w:szCs w:val="24"/>
        </w:rPr>
        <w:t>1</w:t>
      </w:r>
      <w:r w:rsidR="00DB0C52" w:rsidRPr="002C5F2A">
        <w:rPr>
          <w:rFonts w:ascii="Corbel" w:hAnsi="Corbel"/>
          <w:b/>
          <w:smallCaps/>
          <w:sz w:val="24"/>
          <w:szCs w:val="24"/>
        </w:rPr>
        <w:t>-202</w:t>
      </w:r>
      <w:r w:rsidR="000F23C9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2C5F2A" w:rsidRDefault="009241C6" w:rsidP="00924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 xml:space="preserve">Rok akademicki </w:t>
      </w:r>
      <w:r w:rsidRPr="002C5F2A">
        <w:rPr>
          <w:rFonts w:ascii="Corbel" w:hAnsi="Corbel"/>
          <w:b/>
          <w:sz w:val="24"/>
          <w:szCs w:val="24"/>
        </w:rPr>
        <w:t>202</w:t>
      </w:r>
      <w:r w:rsidR="000F23C9">
        <w:rPr>
          <w:rFonts w:ascii="Corbel" w:hAnsi="Corbel"/>
          <w:b/>
          <w:sz w:val="24"/>
          <w:szCs w:val="24"/>
        </w:rPr>
        <w:t>2</w:t>
      </w:r>
      <w:r w:rsidRPr="002C5F2A">
        <w:rPr>
          <w:rFonts w:ascii="Corbel" w:hAnsi="Corbel"/>
          <w:b/>
          <w:sz w:val="24"/>
          <w:szCs w:val="24"/>
        </w:rPr>
        <w:t>/202</w:t>
      </w:r>
      <w:r w:rsidR="000F23C9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5747A" w:rsidRPr="002C5F2A" w:rsidRDefault="0085747A" w:rsidP="009241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85747A" w:rsidRPr="002C5F2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5F2A">
        <w:rPr>
          <w:rFonts w:ascii="Corbel" w:hAnsi="Corbel"/>
          <w:szCs w:val="24"/>
        </w:rPr>
        <w:t xml:space="preserve">1. </w:t>
      </w:r>
      <w:r w:rsidR="0085747A" w:rsidRPr="002C5F2A">
        <w:rPr>
          <w:rFonts w:ascii="Corbel" w:hAnsi="Corbel"/>
          <w:szCs w:val="24"/>
        </w:rPr>
        <w:t xml:space="preserve">Podstawowe </w:t>
      </w:r>
      <w:r w:rsidR="00445970" w:rsidRPr="002C5F2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C5F2A" w:rsidTr="00B819C8">
        <w:tc>
          <w:tcPr>
            <w:tcW w:w="2694" w:type="dxa"/>
            <w:vAlign w:val="center"/>
          </w:tcPr>
          <w:p w:rsidR="0085747A" w:rsidRPr="002C5F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C5F2A" w:rsidRDefault="009241C6" w:rsidP="00F256F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p</w:t>
            </w:r>
            <w:r w:rsidR="00F8175D" w:rsidRPr="002C5F2A">
              <w:rPr>
                <w:rFonts w:ascii="Corbel" w:hAnsi="Corbel"/>
                <w:sz w:val="24"/>
                <w:szCs w:val="24"/>
              </w:rPr>
              <w:t>rawne podstawy funkcjonowania osób z niepełnosprawnością intelektualną</w:t>
            </w:r>
          </w:p>
        </w:tc>
      </w:tr>
      <w:tr w:rsidR="0085747A" w:rsidRPr="002C5F2A" w:rsidTr="00B819C8">
        <w:tc>
          <w:tcPr>
            <w:tcW w:w="2694" w:type="dxa"/>
            <w:vAlign w:val="center"/>
          </w:tcPr>
          <w:p w:rsidR="0085747A" w:rsidRPr="002C5F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C5F2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C5F2A" w:rsidRDefault="009241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C5F2A" w:rsidTr="00B819C8">
        <w:tc>
          <w:tcPr>
            <w:tcW w:w="2694" w:type="dxa"/>
            <w:vAlign w:val="center"/>
          </w:tcPr>
          <w:p w:rsidR="0085747A" w:rsidRPr="002C5F2A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N</w:t>
            </w:r>
            <w:r w:rsidR="0085747A" w:rsidRPr="002C5F2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C5F2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C5F2A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C5F2A" w:rsidTr="00B819C8">
        <w:tc>
          <w:tcPr>
            <w:tcW w:w="2694" w:type="dxa"/>
            <w:vAlign w:val="center"/>
          </w:tcPr>
          <w:p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C5F2A" w:rsidRDefault="00E602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2C5F2A" w:rsidTr="00B819C8">
        <w:tc>
          <w:tcPr>
            <w:tcW w:w="2694" w:type="dxa"/>
            <w:vAlign w:val="center"/>
          </w:tcPr>
          <w:p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C5F2A" w:rsidRDefault="009241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C5F2A" w:rsidTr="00B819C8">
        <w:tc>
          <w:tcPr>
            <w:tcW w:w="2694" w:type="dxa"/>
            <w:vAlign w:val="center"/>
          </w:tcPr>
          <w:p w:rsidR="0085747A" w:rsidRPr="002C5F2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C5F2A" w:rsidRDefault="009241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0D23" w:rsidRPr="002C5F2A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="003E4C48" w:rsidRPr="002C5F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E4C48" w:rsidRPr="002C5F2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2C5F2A" w:rsidTr="00B819C8">
        <w:tc>
          <w:tcPr>
            <w:tcW w:w="2694" w:type="dxa"/>
            <w:vAlign w:val="center"/>
          </w:tcPr>
          <w:p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C5F2A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C5F2A" w:rsidTr="00B819C8">
        <w:tc>
          <w:tcPr>
            <w:tcW w:w="2694" w:type="dxa"/>
            <w:vAlign w:val="center"/>
          </w:tcPr>
          <w:p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C5F2A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2C5F2A" w:rsidTr="00B819C8">
        <w:tc>
          <w:tcPr>
            <w:tcW w:w="2694" w:type="dxa"/>
            <w:vAlign w:val="center"/>
          </w:tcPr>
          <w:p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C5F2A">
              <w:rPr>
                <w:rFonts w:ascii="Corbel" w:hAnsi="Corbel"/>
                <w:sz w:val="24"/>
                <w:szCs w:val="24"/>
              </w:rPr>
              <w:t>/y</w:t>
            </w:r>
            <w:r w:rsidRPr="002C5F2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C5F2A" w:rsidRDefault="004D73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9241C6" w:rsidRPr="002C5F2A">
              <w:rPr>
                <w:rFonts w:ascii="Corbel" w:hAnsi="Corbel"/>
                <w:b w:val="0"/>
                <w:sz w:val="24"/>
                <w:szCs w:val="24"/>
              </w:rPr>
              <w:t>rok, 4</w:t>
            </w: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9241C6" w:rsidRPr="002C5F2A" w:rsidTr="00B819C8">
        <w:tc>
          <w:tcPr>
            <w:tcW w:w="2694" w:type="dxa"/>
            <w:vAlign w:val="center"/>
          </w:tcPr>
          <w:p w:rsidR="009241C6" w:rsidRPr="002C5F2A" w:rsidRDefault="009241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41C6" w:rsidRPr="002C5F2A" w:rsidRDefault="009241C6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9241C6" w:rsidRPr="002C5F2A" w:rsidTr="00B819C8">
        <w:tc>
          <w:tcPr>
            <w:tcW w:w="2694" w:type="dxa"/>
            <w:vAlign w:val="center"/>
          </w:tcPr>
          <w:p w:rsidR="009241C6" w:rsidRPr="002C5F2A" w:rsidRDefault="009241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41C6" w:rsidRPr="002C5F2A" w:rsidRDefault="009241C6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9241C6" w:rsidRPr="002C5F2A" w:rsidTr="00B819C8">
        <w:tc>
          <w:tcPr>
            <w:tcW w:w="2694" w:type="dxa"/>
            <w:vAlign w:val="center"/>
          </w:tcPr>
          <w:p w:rsidR="009241C6" w:rsidRPr="002C5F2A" w:rsidRDefault="009241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41C6" w:rsidRPr="002C5F2A" w:rsidRDefault="009241C6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9241C6" w:rsidRPr="002C5F2A" w:rsidTr="00B819C8">
        <w:tc>
          <w:tcPr>
            <w:tcW w:w="2694" w:type="dxa"/>
            <w:vAlign w:val="center"/>
          </w:tcPr>
          <w:p w:rsidR="009241C6" w:rsidRPr="002C5F2A" w:rsidRDefault="009241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241C6" w:rsidRPr="002C5F2A" w:rsidRDefault="009241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2C5F2A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</w:p>
        </w:tc>
      </w:tr>
    </w:tbl>
    <w:p w:rsidR="00923D7D" w:rsidRPr="002C5F2A" w:rsidRDefault="0085747A" w:rsidP="0027313A">
      <w:pPr>
        <w:pStyle w:val="Podpunkty"/>
        <w:ind w:left="0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 xml:space="preserve">* </w:t>
      </w:r>
      <w:r w:rsidRPr="002C5F2A">
        <w:rPr>
          <w:rFonts w:ascii="Corbel" w:hAnsi="Corbel"/>
          <w:i/>
          <w:sz w:val="24"/>
          <w:szCs w:val="24"/>
        </w:rPr>
        <w:t>-</w:t>
      </w:r>
      <w:r w:rsidR="00B90885" w:rsidRPr="002C5F2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C5F2A">
        <w:rPr>
          <w:rFonts w:ascii="Corbel" w:hAnsi="Corbel"/>
          <w:b w:val="0"/>
          <w:sz w:val="24"/>
          <w:szCs w:val="24"/>
        </w:rPr>
        <w:t>e,</w:t>
      </w:r>
      <w:r w:rsidRPr="002C5F2A">
        <w:rPr>
          <w:rFonts w:ascii="Corbel" w:hAnsi="Corbel"/>
          <w:i/>
          <w:sz w:val="24"/>
          <w:szCs w:val="24"/>
        </w:rPr>
        <w:t xml:space="preserve"> </w:t>
      </w:r>
      <w:r w:rsidRPr="002C5F2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C5F2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C5F2A" w:rsidRDefault="0085747A" w:rsidP="009241C6">
      <w:pPr>
        <w:pStyle w:val="Podpunkty"/>
        <w:ind w:left="284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>1.</w:t>
      </w:r>
      <w:r w:rsidR="00E22FBC" w:rsidRPr="002C5F2A">
        <w:rPr>
          <w:rFonts w:ascii="Corbel" w:hAnsi="Corbel"/>
          <w:sz w:val="24"/>
          <w:szCs w:val="24"/>
        </w:rPr>
        <w:t>1</w:t>
      </w:r>
      <w:r w:rsidRPr="002C5F2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2C5F2A" w:rsidTr="009241C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Semestr</w:t>
            </w:r>
          </w:p>
          <w:p w:rsidR="00015B8F" w:rsidRPr="002C5F2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(</w:t>
            </w:r>
            <w:r w:rsidR="00363F78" w:rsidRPr="002C5F2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F2A">
              <w:rPr>
                <w:rFonts w:ascii="Corbel" w:hAnsi="Corbel"/>
                <w:szCs w:val="24"/>
              </w:rPr>
              <w:t>Wykł</w:t>
            </w:r>
            <w:proofErr w:type="spellEnd"/>
            <w:r w:rsidRPr="002C5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F2A">
              <w:rPr>
                <w:rFonts w:ascii="Corbel" w:hAnsi="Corbel"/>
                <w:szCs w:val="24"/>
              </w:rPr>
              <w:t>Konw</w:t>
            </w:r>
            <w:proofErr w:type="spellEnd"/>
            <w:r w:rsidRPr="002C5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F2A">
              <w:rPr>
                <w:rFonts w:ascii="Corbel" w:hAnsi="Corbel"/>
                <w:szCs w:val="24"/>
              </w:rPr>
              <w:t>Sem</w:t>
            </w:r>
            <w:proofErr w:type="spellEnd"/>
            <w:r w:rsidRPr="002C5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F2A">
              <w:rPr>
                <w:rFonts w:ascii="Corbel" w:hAnsi="Corbel"/>
                <w:szCs w:val="24"/>
              </w:rPr>
              <w:t>Prakt</w:t>
            </w:r>
            <w:proofErr w:type="spellEnd"/>
            <w:r w:rsidRPr="002C5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5F2A">
              <w:rPr>
                <w:rFonts w:ascii="Corbel" w:hAnsi="Corbel"/>
                <w:b/>
                <w:szCs w:val="24"/>
              </w:rPr>
              <w:t>Liczba pkt</w:t>
            </w:r>
            <w:r w:rsidR="00B90885" w:rsidRPr="002C5F2A">
              <w:rPr>
                <w:rFonts w:ascii="Corbel" w:hAnsi="Corbel"/>
                <w:b/>
                <w:szCs w:val="24"/>
              </w:rPr>
              <w:t>.</w:t>
            </w:r>
            <w:r w:rsidRPr="002C5F2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C5F2A" w:rsidTr="009241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9241C6" w:rsidP="00924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4E72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4E72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5F2A" w:rsidRDefault="004E72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2C5F2A" w:rsidRDefault="00923D7D" w:rsidP="009241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C5F2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>1.</w:t>
      </w:r>
      <w:r w:rsidR="00E22FBC" w:rsidRPr="002C5F2A">
        <w:rPr>
          <w:rFonts w:ascii="Corbel" w:hAnsi="Corbel"/>
          <w:smallCaps w:val="0"/>
          <w:szCs w:val="24"/>
        </w:rPr>
        <w:t>2</w:t>
      </w:r>
      <w:r w:rsidR="00F83B28" w:rsidRPr="002C5F2A">
        <w:rPr>
          <w:rFonts w:ascii="Corbel" w:hAnsi="Corbel"/>
          <w:smallCaps w:val="0"/>
          <w:szCs w:val="24"/>
        </w:rPr>
        <w:t>.</w:t>
      </w:r>
      <w:r w:rsidR="00F83B28" w:rsidRPr="002C5F2A">
        <w:rPr>
          <w:rFonts w:ascii="Corbel" w:hAnsi="Corbel"/>
          <w:smallCaps w:val="0"/>
          <w:szCs w:val="24"/>
        </w:rPr>
        <w:tab/>
      </w:r>
      <w:r w:rsidRPr="002C5F2A">
        <w:rPr>
          <w:rFonts w:ascii="Corbel" w:hAnsi="Corbel"/>
          <w:smallCaps w:val="0"/>
          <w:szCs w:val="24"/>
        </w:rPr>
        <w:t xml:space="preserve">Sposób realizacji zajęć  </w:t>
      </w:r>
    </w:p>
    <w:p w:rsidR="009241C6" w:rsidRPr="002C5F2A" w:rsidRDefault="009241C6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2C5F2A">
        <w:rPr>
          <w:rFonts w:ascii="Corbel" w:eastAsia="MS Gothic" w:hAnsi="Corbel"/>
          <w:b w:val="0"/>
          <w:szCs w:val="24"/>
        </w:rPr>
        <w:sym w:font="Wingdings" w:char="F078"/>
      </w:r>
      <w:r w:rsidRPr="002C5F2A">
        <w:rPr>
          <w:rFonts w:ascii="Corbel" w:eastAsia="MS Gothic" w:hAnsi="Corbel"/>
          <w:b w:val="0"/>
          <w:szCs w:val="24"/>
        </w:rPr>
        <w:t xml:space="preserve"> </w:t>
      </w:r>
      <w:r w:rsidRPr="002C5F2A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2C5F2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5F2A">
        <w:rPr>
          <w:rFonts w:ascii="MS Gothic" w:eastAsia="MS Gothic" w:hAnsi="MS Gothic" w:cs="MS Gothic" w:hint="eastAsia"/>
          <w:b w:val="0"/>
          <w:szCs w:val="24"/>
        </w:rPr>
        <w:t>☐</w:t>
      </w:r>
      <w:r w:rsidRPr="002C5F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C5F2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C5F2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 xml:space="preserve">1.3 </w:t>
      </w:r>
      <w:r w:rsidR="00F83B28" w:rsidRPr="002C5F2A">
        <w:rPr>
          <w:rFonts w:ascii="Corbel" w:hAnsi="Corbel"/>
          <w:smallCaps w:val="0"/>
          <w:szCs w:val="24"/>
        </w:rPr>
        <w:tab/>
      </w:r>
      <w:r w:rsidRPr="002C5F2A">
        <w:rPr>
          <w:rFonts w:ascii="Corbel" w:hAnsi="Corbel"/>
          <w:smallCaps w:val="0"/>
          <w:szCs w:val="24"/>
        </w:rPr>
        <w:t>For</w:t>
      </w:r>
      <w:r w:rsidR="00445970" w:rsidRPr="002C5F2A">
        <w:rPr>
          <w:rFonts w:ascii="Corbel" w:hAnsi="Corbel"/>
          <w:smallCaps w:val="0"/>
          <w:szCs w:val="24"/>
        </w:rPr>
        <w:t xml:space="preserve">ma zaliczenia przedmiotu </w:t>
      </w:r>
      <w:r w:rsidRPr="002C5F2A">
        <w:rPr>
          <w:rFonts w:ascii="Corbel" w:hAnsi="Corbel"/>
          <w:smallCaps w:val="0"/>
          <w:szCs w:val="24"/>
        </w:rPr>
        <w:t xml:space="preserve"> (z toku)</w:t>
      </w:r>
    </w:p>
    <w:p w:rsidR="009241C6" w:rsidRPr="002C5F2A" w:rsidRDefault="009241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ab/>
      </w:r>
      <w:r w:rsidRPr="002C5F2A">
        <w:rPr>
          <w:rFonts w:ascii="Corbel" w:hAnsi="Corbel"/>
          <w:b w:val="0"/>
          <w:smallCaps w:val="0"/>
          <w:szCs w:val="24"/>
        </w:rPr>
        <w:t>wykład: zaliczenie bez oceny</w:t>
      </w:r>
    </w:p>
    <w:p w:rsidR="009241C6" w:rsidRPr="002C5F2A" w:rsidRDefault="009241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E960BB" w:rsidRPr="002C5F2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C5F2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5F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C5F2A" w:rsidTr="00745302">
        <w:tc>
          <w:tcPr>
            <w:tcW w:w="9670" w:type="dxa"/>
          </w:tcPr>
          <w:p w:rsidR="0085747A" w:rsidRPr="002C5F2A" w:rsidRDefault="00810D2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  <w:r w:rsidR="009241C6"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:rsidR="00153C41" w:rsidRPr="002C5F2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C5F2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5F2A">
        <w:rPr>
          <w:rFonts w:ascii="Corbel" w:hAnsi="Corbel"/>
          <w:szCs w:val="24"/>
        </w:rPr>
        <w:t>3.</w:t>
      </w:r>
      <w:r w:rsidR="0085747A" w:rsidRPr="002C5F2A">
        <w:rPr>
          <w:rFonts w:ascii="Corbel" w:hAnsi="Corbel"/>
          <w:szCs w:val="24"/>
        </w:rPr>
        <w:t xml:space="preserve"> </w:t>
      </w:r>
      <w:r w:rsidR="00A84C85" w:rsidRPr="002C5F2A">
        <w:rPr>
          <w:rFonts w:ascii="Corbel" w:hAnsi="Corbel"/>
          <w:szCs w:val="24"/>
        </w:rPr>
        <w:t>cele, efekty uczenia się</w:t>
      </w:r>
      <w:r w:rsidR="0085747A" w:rsidRPr="002C5F2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C5F2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2C5F2A" w:rsidRDefault="0071620A" w:rsidP="009241C6">
      <w:pPr>
        <w:pStyle w:val="Podpunkty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 xml:space="preserve">3.1 </w:t>
      </w:r>
      <w:r w:rsidR="00C05F44" w:rsidRPr="002C5F2A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C5F2A" w:rsidTr="00923D7D">
        <w:tc>
          <w:tcPr>
            <w:tcW w:w="851" w:type="dxa"/>
            <w:vAlign w:val="center"/>
          </w:tcPr>
          <w:p w:rsidR="0085747A" w:rsidRPr="002C5F2A" w:rsidRDefault="0085747A" w:rsidP="009241C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2C5F2A" w:rsidRDefault="00C07C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Wprowadzenie w terminologię oraz problematykę podstawowych pojęć </w:t>
            </w:r>
            <w:r w:rsidR="008020BA" w:rsidRPr="002C5F2A">
              <w:rPr>
                <w:rFonts w:ascii="Corbel" w:hAnsi="Corbel"/>
                <w:b w:val="0"/>
                <w:sz w:val="24"/>
                <w:szCs w:val="24"/>
              </w:rPr>
              <w:t>z zakresu ochrony osób niepełnosprawnych intelektualnie</w:t>
            </w:r>
          </w:p>
        </w:tc>
      </w:tr>
      <w:tr w:rsidR="0085747A" w:rsidRPr="002C5F2A" w:rsidTr="00923D7D">
        <w:tc>
          <w:tcPr>
            <w:tcW w:w="851" w:type="dxa"/>
            <w:vAlign w:val="center"/>
          </w:tcPr>
          <w:p w:rsidR="0085747A" w:rsidRPr="002C5F2A" w:rsidRDefault="00C07C18" w:rsidP="009241C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85747A" w:rsidRPr="002C5F2A" w:rsidRDefault="00C07C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Wykształcenie umiejętności posługiwania się terminologią prawną i rozumienia powszechnie obowiązujących przepisów prawa</w:t>
            </w:r>
            <w:r w:rsidR="008020BA" w:rsidRPr="002C5F2A">
              <w:rPr>
                <w:rFonts w:ascii="Corbel" w:hAnsi="Corbel"/>
                <w:b w:val="0"/>
                <w:sz w:val="24"/>
                <w:szCs w:val="24"/>
              </w:rPr>
              <w:t xml:space="preserve"> dotyczących osób niepełnosprawnych intelektualnie</w:t>
            </w:r>
          </w:p>
        </w:tc>
      </w:tr>
      <w:tr w:rsidR="0085747A" w:rsidRPr="002C5F2A" w:rsidTr="00923D7D">
        <w:tc>
          <w:tcPr>
            <w:tcW w:w="851" w:type="dxa"/>
            <w:vAlign w:val="center"/>
          </w:tcPr>
          <w:p w:rsidR="0085747A" w:rsidRPr="002C5F2A" w:rsidRDefault="0085747A" w:rsidP="009241C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7C18" w:rsidRPr="002C5F2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2C5F2A" w:rsidRDefault="00C07C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7169D" w:rsidRPr="002C5F2A">
              <w:rPr>
                <w:rFonts w:ascii="Corbel" w:hAnsi="Corbel"/>
                <w:b w:val="0"/>
                <w:sz w:val="24"/>
                <w:szCs w:val="24"/>
              </w:rPr>
              <w:t>Zapoznanie z podstawowymi regulacjami prawnymi dotyczącymi osób niepełnosprawnych intelektualnie</w:t>
            </w:r>
            <w:r w:rsidR="008020BA" w:rsidRPr="002C5F2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020BA" w:rsidRPr="002C5F2A" w:rsidTr="00923D7D">
        <w:tc>
          <w:tcPr>
            <w:tcW w:w="851" w:type="dxa"/>
            <w:vAlign w:val="center"/>
          </w:tcPr>
          <w:p w:rsidR="008020BA" w:rsidRPr="002C5F2A" w:rsidRDefault="008020BA" w:rsidP="009241C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020BA" w:rsidRPr="002C5F2A" w:rsidRDefault="008020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Wykształcenie umiejętności poszukiwania aktualnych aktów prawnych i ich nowelizacji z zakresu omawianych zagadnień.</w:t>
            </w:r>
          </w:p>
        </w:tc>
      </w:tr>
    </w:tbl>
    <w:p w:rsidR="0085747A" w:rsidRPr="002C5F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C5F2A" w:rsidRDefault="009F4610" w:rsidP="009241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b/>
          <w:sz w:val="24"/>
          <w:szCs w:val="24"/>
        </w:rPr>
        <w:t xml:space="preserve">3.2 </w:t>
      </w:r>
      <w:r w:rsidR="001D7B54" w:rsidRPr="002C5F2A">
        <w:rPr>
          <w:rFonts w:ascii="Corbel" w:hAnsi="Corbel"/>
          <w:b/>
          <w:sz w:val="24"/>
          <w:szCs w:val="24"/>
        </w:rPr>
        <w:t xml:space="preserve">Efekty </w:t>
      </w:r>
      <w:r w:rsidR="00C05F44" w:rsidRPr="002C5F2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C5F2A">
        <w:rPr>
          <w:rFonts w:ascii="Corbel" w:hAnsi="Corbel"/>
          <w:b/>
          <w:sz w:val="24"/>
          <w:szCs w:val="24"/>
        </w:rPr>
        <w:t>dla przedmiotu</w:t>
      </w:r>
      <w:r w:rsidR="00445970" w:rsidRPr="002C5F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2C5F2A" w:rsidTr="009241C6">
        <w:tc>
          <w:tcPr>
            <w:tcW w:w="1681" w:type="dxa"/>
            <w:vAlign w:val="center"/>
          </w:tcPr>
          <w:p w:rsidR="0085747A" w:rsidRPr="002C5F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C5F2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C5F2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2C5F2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2C5F2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C5F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41C6" w:rsidRPr="002C5F2A" w:rsidTr="009241C6">
        <w:tc>
          <w:tcPr>
            <w:tcW w:w="1681" w:type="dxa"/>
            <w:vAlign w:val="center"/>
          </w:tcPr>
          <w:p w:rsidR="009241C6" w:rsidRPr="002C5F2A" w:rsidRDefault="009241C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9241C6" w:rsidRPr="002C5F2A" w:rsidRDefault="009241C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9241C6" w:rsidRPr="002C5F2A" w:rsidRDefault="009241C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2C5F2A" w:rsidTr="009241C6">
        <w:tc>
          <w:tcPr>
            <w:tcW w:w="1681" w:type="dxa"/>
            <w:vAlign w:val="center"/>
          </w:tcPr>
          <w:p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2C5F2A" w:rsidRDefault="00777B2C" w:rsidP="00700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3E4C48" w:rsidRPr="002C5F2A">
              <w:rPr>
                <w:rFonts w:ascii="Corbel" w:hAnsi="Corbel"/>
                <w:b w:val="0"/>
                <w:smallCaps w:val="0"/>
                <w:szCs w:val="24"/>
              </w:rPr>
              <w:t>podstawy filozofii wychowania i aksjologii pedagogicznej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w przepisach prawa oraz </w:t>
            </w:r>
            <w:r w:rsidR="003E4C48" w:rsidRPr="002C5F2A">
              <w:rPr>
                <w:rFonts w:ascii="Corbel" w:hAnsi="Corbel"/>
                <w:b w:val="0"/>
                <w:smallCaps w:val="0"/>
                <w:szCs w:val="24"/>
              </w:rPr>
              <w:t>specyfikę głównych środowisk wychowawczych i procesów w nich zachodzących</w:t>
            </w:r>
          </w:p>
        </w:tc>
        <w:tc>
          <w:tcPr>
            <w:tcW w:w="1984" w:type="dxa"/>
            <w:vAlign w:val="center"/>
          </w:tcPr>
          <w:p w:rsidR="0085747A" w:rsidRPr="002C5F2A" w:rsidRDefault="00810D23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85747A" w:rsidRPr="002C5F2A" w:rsidTr="009241C6">
        <w:tc>
          <w:tcPr>
            <w:tcW w:w="1681" w:type="dxa"/>
            <w:vAlign w:val="center"/>
          </w:tcPr>
          <w:p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2C5F2A" w:rsidRDefault="00777B2C" w:rsidP="00700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9241C6" w:rsidRPr="002C5F2A">
              <w:rPr>
                <w:rFonts w:ascii="Corbel" w:hAnsi="Corbel"/>
                <w:b w:val="0"/>
                <w:smallCaps w:val="0"/>
                <w:szCs w:val="24"/>
              </w:rPr>
              <w:t>zasady i normy etyczne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241C6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mające zastosowanie w </w:t>
            </w:r>
            <w:r w:rsidR="003E4C48" w:rsidRPr="002C5F2A">
              <w:rPr>
                <w:rFonts w:ascii="Corbel" w:hAnsi="Corbel"/>
                <w:b w:val="0"/>
                <w:smallCaps w:val="0"/>
                <w:szCs w:val="24"/>
              </w:rPr>
              <w:t>obowiązując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>ych normach prawnych</w:t>
            </w:r>
            <w:r w:rsidR="003E4C48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 w zakresie rehabilitacji, edukacji, terapii i resocjalizacji</w:t>
            </w:r>
          </w:p>
        </w:tc>
        <w:tc>
          <w:tcPr>
            <w:tcW w:w="1984" w:type="dxa"/>
            <w:vAlign w:val="center"/>
          </w:tcPr>
          <w:p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7317" w:rsidRPr="002C5F2A" w:rsidTr="009241C6">
        <w:tc>
          <w:tcPr>
            <w:tcW w:w="1681" w:type="dxa"/>
            <w:vAlign w:val="center"/>
          </w:tcPr>
          <w:p w:rsidR="004D7317" w:rsidRPr="002C5F2A" w:rsidRDefault="00AD500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D7317" w:rsidRPr="002C5F2A" w:rsidRDefault="00777B2C" w:rsidP="00700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wykorzystywać i integrować wiedzę z zakresu 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prawa,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>pedagogiki specjalnej oraz powiązanych z nią dyscyplin naukowych w celu analizy problemów rehabilitacyjnych, edukacyjnych, terapeutycznych i resocjalizacyjnych</w:t>
            </w:r>
          </w:p>
        </w:tc>
        <w:tc>
          <w:tcPr>
            <w:tcW w:w="1984" w:type="dxa"/>
            <w:vAlign w:val="center"/>
          </w:tcPr>
          <w:p w:rsidR="004D7317" w:rsidRPr="002C5F2A" w:rsidRDefault="004D7317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85747A" w:rsidRPr="002C5F2A" w:rsidTr="009241C6">
        <w:tc>
          <w:tcPr>
            <w:tcW w:w="1681" w:type="dxa"/>
            <w:vAlign w:val="center"/>
          </w:tcPr>
          <w:p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745D" w:rsidRPr="002C5F2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85747A" w:rsidRPr="002C5F2A" w:rsidRDefault="00777B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rozpoznawać i interpretować zjawiska społeczne, ukazując ich powiązania z różnymi zakresami pedagogiki specjalnej, dziedzinami nauk społecznych, 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w tym prawa,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>humanistycznych oraz medycznych i nauk o zdrowiu</w:t>
            </w:r>
          </w:p>
        </w:tc>
        <w:tc>
          <w:tcPr>
            <w:tcW w:w="1984" w:type="dxa"/>
            <w:vAlign w:val="center"/>
          </w:tcPr>
          <w:p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  <w:p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7317" w:rsidRPr="002C5F2A" w:rsidTr="009241C6">
        <w:tc>
          <w:tcPr>
            <w:tcW w:w="1681" w:type="dxa"/>
            <w:vAlign w:val="center"/>
          </w:tcPr>
          <w:p w:rsidR="004D7317" w:rsidRPr="002C5F2A" w:rsidRDefault="00952BFC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745D" w:rsidRPr="002C5F2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4D7317" w:rsidRPr="002C5F2A" w:rsidRDefault="00952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>posługiwania się uniwersalnymi zasadami i normami etycznymi w działalności zawodowej, kierując się szacunkiem dla każdego człowieka</w:t>
            </w:r>
          </w:p>
        </w:tc>
        <w:tc>
          <w:tcPr>
            <w:tcW w:w="1984" w:type="dxa"/>
            <w:vAlign w:val="center"/>
          </w:tcPr>
          <w:p w:rsidR="004D7317" w:rsidRPr="002C5F2A" w:rsidRDefault="004D7317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3E4C48" w:rsidRPr="002C5F2A" w:rsidTr="009241C6">
        <w:tc>
          <w:tcPr>
            <w:tcW w:w="1681" w:type="dxa"/>
            <w:vAlign w:val="center"/>
          </w:tcPr>
          <w:p w:rsidR="003E4C48" w:rsidRPr="002C5F2A" w:rsidRDefault="00952BFC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745D" w:rsidRPr="002C5F2A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="003E4C48" w:rsidRPr="002C5F2A" w:rsidRDefault="00952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>budowania relacji opartej na wzajemnym 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984" w:type="dxa"/>
            <w:vAlign w:val="center"/>
          </w:tcPr>
          <w:p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4C48" w:rsidRPr="002C5F2A" w:rsidTr="009241C6">
        <w:tc>
          <w:tcPr>
            <w:tcW w:w="1681" w:type="dxa"/>
            <w:vAlign w:val="center"/>
          </w:tcPr>
          <w:p w:rsidR="003E4C48" w:rsidRPr="002C5F2A" w:rsidRDefault="005E745D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3E4C48" w:rsidRPr="002C5F2A" w:rsidRDefault="005E74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777B2C" w:rsidRPr="002C5F2A">
              <w:rPr>
                <w:rFonts w:ascii="Corbel" w:hAnsi="Corbel"/>
                <w:b w:val="0"/>
                <w:smallCaps w:val="0"/>
                <w:szCs w:val="24"/>
              </w:rPr>
              <w:t>porozumiewania się z osobami pochodzącymi z różnych środowisk i o różnej kondycji emocjonalnej, dialogowego rozwiązywania konfliktów oraz tworzenia dobrej atmosfery dla komunikacji w klasie szkolnej i poza nią;</w:t>
            </w:r>
          </w:p>
        </w:tc>
        <w:tc>
          <w:tcPr>
            <w:tcW w:w="1984" w:type="dxa"/>
            <w:vAlign w:val="center"/>
          </w:tcPr>
          <w:p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</w:tc>
      </w:tr>
    </w:tbl>
    <w:p w:rsidR="003E4C48" w:rsidRPr="002C5F2A" w:rsidRDefault="003E4C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1C6" w:rsidRPr="002C5F2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5F2A">
        <w:rPr>
          <w:rFonts w:ascii="Corbel" w:hAnsi="Corbel"/>
          <w:b/>
          <w:sz w:val="24"/>
          <w:szCs w:val="24"/>
        </w:rPr>
        <w:t>3.3</w:t>
      </w:r>
      <w:r w:rsidR="001D7B54" w:rsidRPr="002C5F2A">
        <w:rPr>
          <w:rFonts w:ascii="Corbel" w:hAnsi="Corbel"/>
          <w:b/>
          <w:sz w:val="24"/>
          <w:szCs w:val="24"/>
        </w:rPr>
        <w:t xml:space="preserve"> </w:t>
      </w:r>
      <w:r w:rsidR="0085747A" w:rsidRPr="002C5F2A">
        <w:rPr>
          <w:rFonts w:ascii="Corbel" w:hAnsi="Corbel"/>
          <w:b/>
          <w:sz w:val="24"/>
          <w:szCs w:val="24"/>
        </w:rPr>
        <w:t>T</w:t>
      </w:r>
      <w:r w:rsidR="001D7B54" w:rsidRPr="002C5F2A">
        <w:rPr>
          <w:rFonts w:ascii="Corbel" w:hAnsi="Corbel"/>
          <w:b/>
          <w:sz w:val="24"/>
          <w:szCs w:val="24"/>
        </w:rPr>
        <w:t>reści programowe</w:t>
      </w:r>
    </w:p>
    <w:p w:rsidR="0085747A" w:rsidRPr="002C5F2A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5F2A">
        <w:rPr>
          <w:rFonts w:ascii="Corbel" w:hAnsi="Corbel"/>
          <w:b/>
          <w:sz w:val="24"/>
          <w:szCs w:val="24"/>
        </w:rPr>
        <w:t xml:space="preserve"> </w:t>
      </w:r>
      <w:r w:rsidR="007327BD" w:rsidRPr="002C5F2A">
        <w:rPr>
          <w:rFonts w:ascii="Corbel" w:hAnsi="Corbel"/>
          <w:sz w:val="24"/>
          <w:szCs w:val="24"/>
        </w:rPr>
        <w:t xml:space="preserve">  </w:t>
      </w:r>
    </w:p>
    <w:p w:rsidR="00675843" w:rsidRPr="002C5F2A" w:rsidRDefault="0085747A" w:rsidP="009241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5F2A" w:rsidTr="006E6813">
        <w:tc>
          <w:tcPr>
            <w:tcW w:w="9520" w:type="dxa"/>
          </w:tcPr>
          <w:p w:rsidR="0085747A" w:rsidRPr="002C5F2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C5F2A" w:rsidTr="006E6813">
        <w:tc>
          <w:tcPr>
            <w:tcW w:w="9520" w:type="dxa"/>
          </w:tcPr>
          <w:p w:rsidR="0085747A" w:rsidRPr="002C5F2A" w:rsidRDefault="006E6813" w:rsidP="0092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1. Geneza ochrony praw osób z niepełnosprawnością intelektualną w prawie międzynarodowym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  <w:r w:rsidR="004E726B" w:rsidRPr="002C5F2A">
              <w:rPr>
                <w:rFonts w:ascii="Corbel" w:hAnsi="Corbel"/>
                <w:sz w:val="24"/>
                <w:szCs w:val="24"/>
              </w:rPr>
              <w:t xml:space="preserve"> i europejskim 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>(2 godz.)</w:t>
            </w:r>
            <w:r w:rsidRPr="002C5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2C5F2A" w:rsidTr="006E6813">
        <w:tc>
          <w:tcPr>
            <w:tcW w:w="9520" w:type="dxa"/>
          </w:tcPr>
          <w:p w:rsidR="00CE36CE" w:rsidRPr="002C5F2A" w:rsidRDefault="006E6813" w:rsidP="00CE36C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2. </w:t>
            </w:r>
            <w:r w:rsidR="00E710B2" w:rsidRPr="002C5F2A">
              <w:rPr>
                <w:rFonts w:ascii="Corbel" w:hAnsi="Corbel"/>
                <w:sz w:val="24"/>
                <w:szCs w:val="24"/>
              </w:rPr>
              <w:t xml:space="preserve">Podmiotowość prawna i </w:t>
            </w:r>
            <w:r w:rsidR="00CE36CE" w:rsidRPr="002C5F2A">
              <w:rPr>
                <w:rFonts w:ascii="Corbel" w:hAnsi="Corbel"/>
                <w:sz w:val="24"/>
                <w:szCs w:val="24"/>
              </w:rPr>
              <w:t>z</w:t>
            </w:r>
            <w:r w:rsidRPr="002C5F2A">
              <w:rPr>
                <w:rFonts w:ascii="Corbel" w:hAnsi="Corbel"/>
                <w:sz w:val="24"/>
                <w:szCs w:val="24"/>
              </w:rPr>
              <w:t>dolność prawna osób z niepełnosprawnością intelektualną</w:t>
            </w:r>
            <w:r w:rsidR="00E710B2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2C5F2A" w:rsidRDefault="00EE1110" w:rsidP="00E710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(2 godz.)</w:t>
            </w:r>
            <w:r w:rsidR="00C07C18" w:rsidRPr="002C5F2A">
              <w:rPr>
                <w:rFonts w:ascii="Corbel" w:hAnsi="Corbel"/>
                <w:sz w:val="24"/>
                <w:szCs w:val="24"/>
              </w:rPr>
              <w:t xml:space="preserve"> – interpretacja obowiązujących</w:t>
            </w:r>
            <w:r w:rsidR="006E6813" w:rsidRPr="002C5F2A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</w:tr>
      <w:tr w:rsidR="006E6813" w:rsidRPr="002C5F2A" w:rsidTr="006E6813">
        <w:tc>
          <w:tcPr>
            <w:tcW w:w="9520" w:type="dxa"/>
          </w:tcPr>
          <w:p w:rsidR="006E6813" w:rsidRPr="002C5F2A" w:rsidRDefault="006E6813" w:rsidP="006E68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3. Instytucja ubezwłasnowolnienia i opieki w prawie cywilnym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(</w:t>
            </w:r>
            <w:r w:rsidR="00CE36CE" w:rsidRPr="002C5F2A">
              <w:rPr>
                <w:rFonts w:ascii="Corbel" w:hAnsi="Corbel"/>
                <w:sz w:val="24"/>
                <w:szCs w:val="24"/>
              </w:rPr>
              <w:t>3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godz.)</w:t>
            </w:r>
            <w:r w:rsidRPr="002C5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6813" w:rsidRPr="002C5F2A" w:rsidTr="006E6813">
        <w:tc>
          <w:tcPr>
            <w:tcW w:w="9520" w:type="dxa"/>
          </w:tcPr>
          <w:p w:rsidR="006E6813" w:rsidRPr="002C5F2A" w:rsidRDefault="006E6813" w:rsidP="0092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4. Prawo do autonomii decyzyjnej. Osobowe formy wspieranego podejmowania decyzji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  <w:r w:rsidR="002249F8" w:rsidRPr="002C5F2A">
              <w:rPr>
                <w:rFonts w:ascii="Corbel" w:hAnsi="Corbel"/>
                <w:sz w:val="24"/>
                <w:szCs w:val="24"/>
              </w:rPr>
              <w:br/>
            </w:r>
            <w:r w:rsidR="00EE1110" w:rsidRPr="002C5F2A">
              <w:rPr>
                <w:rFonts w:ascii="Corbel" w:hAnsi="Corbel"/>
                <w:sz w:val="24"/>
                <w:szCs w:val="24"/>
              </w:rPr>
              <w:t>(</w:t>
            </w:r>
            <w:r w:rsidR="00CE36CE" w:rsidRPr="002C5F2A">
              <w:rPr>
                <w:rFonts w:ascii="Corbel" w:hAnsi="Corbel"/>
                <w:sz w:val="24"/>
                <w:szCs w:val="24"/>
              </w:rPr>
              <w:t>4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godz.)</w:t>
            </w:r>
            <w:r w:rsidRPr="002C5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6813" w:rsidRPr="002C5F2A" w:rsidTr="006E6813">
        <w:tc>
          <w:tcPr>
            <w:tcW w:w="9520" w:type="dxa"/>
          </w:tcPr>
          <w:p w:rsidR="006E6813" w:rsidRPr="002C5F2A" w:rsidRDefault="00EE1110" w:rsidP="009241C6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5. </w:t>
            </w:r>
            <w:r w:rsidR="004E726B" w:rsidRPr="002C5F2A">
              <w:rPr>
                <w:rFonts w:ascii="Corbel" w:hAnsi="Corbel"/>
                <w:sz w:val="24"/>
                <w:szCs w:val="24"/>
              </w:rPr>
              <w:t>Wspieranie aktywności zawodowej dorosłych osób z niepełnosprawnością intelektualną - Zakłady Aktywności Zawodowej, Spółdzielnie Socjalne, Zakłady Pracy Chronionej</w:t>
            </w:r>
            <w:r w:rsidR="00015492" w:rsidRPr="002C5F2A">
              <w:rPr>
                <w:rFonts w:ascii="Corbel" w:hAnsi="Corbel"/>
                <w:sz w:val="24"/>
                <w:szCs w:val="24"/>
              </w:rPr>
              <w:t xml:space="preserve"> i inne</w:t>
            </w:r>
            <w:r w:rsidR="00CE36CE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  <w:r w:rsidR="002249F8" w:rsidRPr="002C5F2A">
              <w:rPr>
                <w:rFonts w:ascii="Corbel" w:hAnsi="Corbel"/>
                <w:sz w:val="24"/>
                <w:szCs w:val="24"/>
              </w:rPr>
              <w:br/>
            </w:r>
            <w:r w:rsidR="00CE36CE" w:rsidRPr="002C5F2A">
              <w:rPr>
                <w:rFonts w:ascii="Corbel" w:hAnsi="Corbel"/>
                <w:sz w:val="24"/>
                <w:szCs w:val="24"/>
              </w:rPr>
              <w:t>(4 godz.)</w:t>
            </w:r>
            <w:r w:rsidR="00015492" w:rsidRPr="002C5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2C5F2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C5F2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>Prob</w:t>
      </w:r>
      <w:r w:rsidR="009241C6" w:rsidRPr="002C5F2A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C5F2A" w:rsidTr="00923D7D">
        <w:tc>
          <w:tcPr>
            <w:tcW w:w="9639" w:type="dxa"/>
          </w:tcPr>
          <w:p w:rsidR="0085747A" w:rsidRPr="002C5F2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Treści merytoryczne</w:t>
            </w:r>
            <w:r w:rsidR="009241C6" w:rsidRPr="002C5F2A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2C5F2A" w:rsidTr="00923D7D">
        <w:tc>
          <w:tcPr>
            <w:tcW w:w="9639" w:type="dxa"/>
          </w:tcPr>
          <w:p w:rsidR="0085747A" w:rsidRPr="002C5F2A" w:rsidRDefault="00AF0A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1. Geneza ochrony praw osób z niepełnosprawnością intelektualną w prawie międzynarodowym  i europejskim </w:t>
            </w:r>
            <w:r w:rsidR="00C07C18" w:rsidRPr="002C5F2A">
              <w:rPr>
                <w:rFonts w:ascii="Corbel" w:hAnsi="Corbel"/>
                <w:sz w:val="24"/>
                <w:szCs w:val="24"/>
              </w:rPr>
              <w:t xml:space="preserve">– analiza aktów prawnych </w:t>
            </w:r>
            <w:r w:rsidRPr="002C5F2A">
              <w:rPr>
                <w:rFonts w:ascii="Corbel" w:hAnsi="Corbel"/>
                <w:sz w:val="24"/>
                <w:szCs w:val="24"/>
              </w:rPr>
              <w:t>(2 godz.).</w:t>
            </w:r>
          </w:p>
        </w:tc>
      </w:tr>
      <w:tr w:rsidR="0085747A" w:rsidRPr="002C5F2A" w:rsidTr="00923D7D">
        <w:tc>
          <w:tcPr>
            <w:tcW w:w="9639" w:type="dxa"/>
          </w:tcPr>
          <w:p w:rsidR="0085747A" w:rsidRPr="002C5F2A" w:rsidRDefault="00AF0A55" w:rsidP="002249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2. Podmiotowość prawna i zdolność prawna osób z niepełnosprawnością intelektualn</w:t>
            </w:r>
            <w:r w:rsidR="00C07C18" w:rsidRPr="002C5F2A">
              <w:rPr>
                <w:rFonts w:ascii="Corbel" w:hAnsi="Corbel"/>
                <w:sz w:val="24"/>
                <w:szCs w:val="24"/>
              </w:rPr>
              <w:t xml:space="preserve">ą- analiza przepisów prawa powszechnie obowiązującego </w:t>
            </w:r>
            <w:r w:rsidRPr="002C5F2A">
              <w:rPr>
                <w:rFonts w:ascii="Corbel" w:hAnsi="Corbel"/>
                <w:sz w:val="24"/>
                <w:szCs w:val="24"/>
              </w:rPr>
              <w:t xml:space="preserve">(2 godz.).  </w:t>
            </w:r>
          </w:p>
        </w:tc>
      </w:tr>
      <w:tr w:rsidR="0085747A" w:rsidRPr="002C5F2A" w:rsidTr="00923D7D">
        <w:tc>
          <w:tcPr>
            <w:tcW w:w="9639" w:type="dxa"/>
          </w:tcPr>
          <w:p w:rsidR="0085747A" w:rsidRPr="002C5F2A" w:rsidRDefault="00AF0A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3. Instytucja ubezwłasnowolnienia i opieki w prawie cywilnym (3 godz.).</w:t>
            </w:r>
          </w:p>
        </w:tc>
      </w:tr>
      <w:tr w:rsidR="00AF0A55" w:rsidRPr="002C5F2A" w:rsidTr="00923D7D">
        <w:tc>
          <w:tcPr>
            <w:tcW w:w="9639" w:type="dxa"/>
          </w:tcPr>
          <w:p w:rsidR="00AF0A55" w:rsidRPr="002C5F2A" w:rsidRDefault="00AF0A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4. Prawo do autonomii decyzyjnej. Osobowe formy wspieranego podejmowania decyzji (4 godz.)</w:t>
            </w:r>
            <w:r w:rsidR="00C07C18" w:rsidRPr="002C5F2A">
              <w:rPr>
                <w:rFonts w:ascii="Corbel" w:hAnsi="Corbel"/>
                <w:sz w:val="24"/>
                <w:szCs w:val="24"/>
              </w:rPr>
              <w:t xml:space="preserve"> – rozwiązywanie kazusów.</w:t>
            </w:r>
          </w:p>
        </w:tc>
      </w:tr>
      <w:tr w:rsidR="00AF0A55" w:rsidRPr="002C5F2A" w:rsidTr="00923D7D">
        <w:tc>
          <w:tcPr>
            <w:tcW w:w="9639" w:type="dxa"/>
          </w:tcPr>
          <w:p w:rsidR="00AF0A55" w:rsidRPr="002C5F2A" w:rsidRDefault="00AF0A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5. Wspieranie aktywności zawodowej dorosłych osób z niepełnosprawnością intelektualną - Zakłady Aktywności Zawodowej, Spółdzielnie Socjalne, Zakłady Pracy Chronionej i inne </w:t>
            </w:r>
            <w:r w:rsidR="002249F8" w:rsidRPr="002C5F2A">
              <w:rPr>
                <w:rFonts w:ascii="Corbel" w:hAnsi="Corbel"/>
                <w:sz w:val="24"/>
                <w:szCs w:val="24"/>
              </w:rPr>
              <w:br/>
            </w:r>
            <w:r w:rsidRPr="002C5F2A">
              <w:rPr>
                <w:rFonts w:ascii="Corbel" w:hAnsi="Corbel"/>
                <w:sz w:val="24"/>
                <w:szCs w:val="24"/>
              </w:rPr>
              <w:t>(4 godz.)</w:t>
            </w:r>
            <w:r w:rsidR="0027169D" w:rsidRPr="002C5F2A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="0027169D" w:rsidRPr="002C5F2A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="0027169D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7169D" w:rsidRPr="002C5F2A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="0027169D" w:rsidRPr="002C5F2A">
              <w:rPr>
                <w:rFonts w:ascii="Corbel" w:hAnsi="Corbel"/>
                <w:sz w:val="24"/>
                <w:szCs w:val="24"/>
              </w:rPr>
              <w:t>, prezentacja referatów.</w:t>
            </w:r>
          </w:p>
        </w:tc>
      </w:tr>
    </w:tbl>
    <w:p w:rsidR="0085747A" w:rsidRPr="002C5F2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C5F2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>3.4 Metody dydaktyczne</w:t>
      </w:r>
      <w:r w:rsidRPr="002C5F2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C5F2A" w:rsidRDefault="00B63EFF" w:rsidP="00B63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b w:val="0"/>
          <w:smallCaps w:val="0"/>
          <w:szCs w:val="24"/>
        </w:rPr>
        <w:t>wykład: w</w:t>
      </w:r>
      <w:r w:rsidR="00166646" w:rsidRPr="002C5F2A">
        <w:rPr>
          <w:rFonts w:ascii="Corbel" w:hAnsi="Corbel"/>
          <w:b w:val="0"/>
          <w:smallCaps w:val="0"/>
          <w:szCs w:val="24"/>
        </w:rPr>
        <w:t>ykład</w:t>
      </w:r>
      <w:r w:rsidR="002B5044" w:rsidRPr="002C5F2A">
        <w:rPr>
          <w:rFonts w:ascii="Corbel" w:hAnsi="Corbel"/>
          <w:b w:val="0"/>
          <w:smallCaps w:val="0"/>
          <w:szCs w:val="24"/>
        </w:rPr>
        <w:t xml:space="preserve"> problemowy, wykład</w:t>
      </w:r>
      <w:r w:rsidR="00166646" w:rsidRPr="002C5F2A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166646" w:rsidRPr="002C5F2A" w:rsidRDefault="00B63EFF" w:rsidP="00B63EF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b w:val="0"/>
          <w:smallCaps w:val="0"/>
          <w:szCs w:val="24"/>
        </w:rPr>
        <w:t>ć</w:t>
      </w:r>
      <w:r w:rsidR="00166646" w:rsidRPr="002C5F2A">
        <w:rPr>
          <w:rFonts w:ascii="Corbel" w:hAnsi="Corbel"/>
          <w:b w:val="0"/>
          <w:smallCaps w:val="0"/>
          <w:szCs w:val="24"/>
        </w:rPr>
        <w:t xml:space="preserve">wiczenia: analiza tekstów (akty prawne, kazusy, orzecznictwo) z dyskusją, praca </w:t>
      </w:r>
      <w:r w:rsidRPr="002C5F2A">
        <w:rPr>
          <w:rFonts w:ascii="Corbel" w:hAnsi="Corbel"/>
          <w:b w:val="0"/>
          <w:smallCaps w:val="0"/>
          <w:szCs w:val="24"/>
        </w:rPr>
        <w:br/>
      </w:r>
      <w:r w:rsidR="00166646" w:rsidRPr="002C5F2A">
        <w:rPr>
          <w:rFonts w:ascii="Corbel" w:hAnsi="Corbel"/>
          <w:b w:val="0"/>
          <w:smallCaps w:val="0"/>
          <w:szCs w:val="24"/>
        </w:rPr>
        <w:t>w grupach</w:t>
      </w:r>
      <w:r w:rsidR="0027169D" w:rsidRPr="002C5F2A">
        <w:rPr>
          <w:rFonts w:ascii="Corbel" w:hAnsi="Corbel"/>
          <w:b w:val="0"/>
          <w:smallCaps w:val="0"/>
          <w:szCs w:val="24"/>
        </w:rPr>
        <w:t>, referat</w:t>
      </w:r>
    </w:p>
    <w:p w:rsidR="00E960BB" w:rsidRPr="002C5F2A" w:rsidRDefault="00BF2C41" w:rsidP="00B63EF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C5F2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2C5F2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 xml:space="preserve">4. </w:t>
      </w:r>
      <w:r w:rsidR="0085747A" w:rsidRPr="002C5F2A">
        <w:rPr>
          <w:rFonts w:ascii="Corbel" w:hAnsi="Corbel"/>
          <w:smallCaps w:val="0"/>
          <w:szCs w:val="24"/>
        </w:rPr>
        <w:t>METODY I KRYTERIA OCENY</w:t>
      </w:r>
      <w:r w:rsidR="009F4610" w:rsidRPr="002C5F2A">
        <w:rPr>
          <w:rFonts w:ascii="Corbel" w:hAnsi="Corbel"/>
          <w:smallCaps w:val="0"/>
          <w:szCs w:val="24"/>
        </w:rPr>
        <w:t xml:space="preserve"> </w:t>
      </w:r>
    </w:p>
    <w:p w:rsidR="00923D7D" w:rsidRPr="002C5F2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C5F2A" w:rsidRDefault="0085747A" w:rsidP="00B63EF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C5F2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C5F2A" w:rsidTr="00C05F44">
        <w:tc>
          <w:tcPr>
            <w:tcW w:w="1985" w:type="dxa"/>
            <w:vAlign w:val="center"/>
          </w:tcPr>
          <w:p w:rsidR="0085747A" w:rsidRPr="002C5F2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C5F2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C5F2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2C5F2A" w:rsidRDefault="0085747A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2C5F2A" w:rsidTr="00C05F44">
        <w:tc>
          <w:tcPr>
            <w:tcW w:w="1985" w:type="dxa"/>
          </w:tcPr>
          <w:p w:rsidR="0085747A" w:rsidRPr="002C5F2A" w:rsidRDefault="0085747A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5F2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5F2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2C5F2A" w:rsidRDefault="0001242B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2C5F2A" w:rsidRDefault="004D41B8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</w:t>
            </w:r>
            <w:r w:rsidR="00B63EFF" w:rsidRPr="002C5F2A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85747A" w:rsidRPr="002C5F2A" w:rsidTr="00C05F44">
        <w:tc>
          <w:tcPr>
            <w:tcW w:w="1985" w:type="dxa"/>
          </w:tcPr>
          <w:p w:rsidR="0085747A" w:rsidRPr="002C5F2A" w:rsidRDefault="0085747A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C5F2A" w:rsidRDefault="004D41B8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2C5F2A" w:rsidRDefault="004D41B8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</w:t>
            </w:r>
            <w:r w:rsidR="00B63EFF" w:rsidRPr="002C5F2A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174580" w:rsidRPr="002C5F2A" w:rsidTr="00C05F44">
        <w:tc>
          <w:tcPr>
            <w:tcW w:w="1985" w:type="dxa"/>
          </w:tcPr>
          <w:p w:rsidR="00174580" w:rsidRPr="002C5F2A" w:rsidRDefault="00174580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74580" w:rsidRPr="002C5F2A" w:rsidRDefault="0001242B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 xml:space="preserve">referat, </w:t>
            </w:r>
            <w:r w:rsidR="004D41B8" w:rsidRPr="002C5F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74580" w:rsidRPr="002C5F2A" w:rsidRDefault="004D41B8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</w:t>
            </w:r>
            <w:r w:rsidR="00B63EFF" w:rsidRPr="002C5F2A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174580" w:rsidRPr="002C5F2A" w:rsidTr="00C05F44">
        <w:tc>
          <w:tcPr>
            <w:tcW w:w="1985" w:type="dxa"/>
          </w:tcPr>
          <w:p w:rsidR="00174580" w:rsidRPr="002C5F2A" w:rsidRDefault="00174580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</w:t>
            </w:r>
            <w:r w:rsidR="0001242B" w:rsidRPr="002C5F2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174580" w:rsidRPr="002C5F2A" w:rsidRDefault="0001242B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 xml:space="preserve">referat, </w:t>
            </w:r>
            <w:r w:rsidR="004D41B8" w:rsidRPr="002C5F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74580" w:rsidRPr="002C5F2A" w:rsidRDefault="004D41B8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</w:t>
            </w:r>
            <w:r w:rsidR="00B63EFF" w:rsidRPr="002C5F2A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B63EFF" w:rsidRPr="002C5F2A" w:rsidTr="00C05F44">
        <w:tc>
          <w:tcPr>
            <w:tcW w:w="1985" w:type="dxa"/>
          </w:tcPr>
          <w:p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63EFF" w:rsidRPr="002C5F2A" w:rsidRDefault="00B63EFF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63EFF" w:rsidRPr="002C5F2A" w:rsidTr="00B63EFF">
        <w:trPr>
          <w:trHeight w:val="230"/>
        </w:trPr>
        <w:tc>
          <w:tcPr>
            <w:tcW w:w="1985" w:type="dxa"/>
          </w:tcPr>
          <w:p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63EFF" w:rsidRPr="002C5F2A" w:rsidRDefault="00B63EFF" w:rsidP="00B63EF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2C5F2A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63EFF" w:rsidRPr="002C5F2A" w:rsidTr="00C05F44">
        <w:tc>
          <w:tcPr>
            <w:tcW w:w="1985" w:type="dxa"/>
          </w:tcPr>
          <w:p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63EFF" w:rsidRPr="002C5F2A" w:rsidRDefault="00B63EFF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2C5F2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2C5F2A" w:rsidRDefault="003E1941" w:rsidP="00B63EF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 xml:space="preserve">4.2 </w:t>
      </w:r>
      <w:r w:rsidR="0085747A" w:rsidRPr="002C5F2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C5F2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C5F2A" w:rsidTr="00923D7D">
        <w:tc>
          <w:tcPr>
            <w:tcW w:w="9670" w:type="dxa"/>
          </w:tcPr>
          <w:p w:rsidR="0085747A" w:rsidRPr="002C5F2A" w:rsidRDefault="004D41B8" w:rsidP="00B63E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w formie ustnej lub pisemnej (co najmniej 50% prawidłowych odpowiedzi), aktywność na zajęciach – zaangażowanie w pracę w grupach, rozwiązywanie 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kazusów, dla chętnych – przygotowanie referatu problemowego po uzgodnieniu tematu </w:t>
            </w:r>
            <w:r w:rsidR="00B63EFF" w:rsidRPr="002C5F2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>z prowadzącym.</w:t>
            </w:r>
          </w:p>
        </w:tc>
      </w:tr>
    </w:tbl>
    <w:p w:rsidR="0085747A" w:rsidRPr="002C5F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5F2A" w:rsidRPr="002C5F2A" w:rsidRDefault="002C5F2A" w:rsidP="002C5F2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5F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C5F2A" w:rsidRPr="002C5F2A" w:rsidRDefault="002C5F2A" w:rsidP="002C5F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C5F2A" w:rsidRPr="002C5F2A" w:rsidTr="000B1DD8">
        <w:tc>
          <w:tcPr>
            <w:tcW w:w="4962" w:type="dxa"/>
            <w:vAlign w:val="center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F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F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C5F2A" w:rsidRPr="002C5F2A" w:rsidTr="000B1DD8">
        <w:tc>
          <w:tcPr>
            <w:tcW w:w="4962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C5F2A" w:rsidRPr="002C5F2A" w:rsidTr="000B1DD8">
        <w:tc>
          <w:tcPr>
            <w:tcW w:w="4962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Inne z udziałem nauczyciela akademickiego: udział w konsultacjach, zaliczeniu</w:t>
            </w:r>
          </w:p>
        </w:tc>
        <w:tc>
          <w:tcPr>
            <w:tcW w:w="4677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C5F2A" w:rsidRPr="002C5F2A" w:rsidTr="000B1DD8">
        <w:tc>
          <w:tcPr>
            <w:tcW w:w="4962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5F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5F2A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przygotowanie do zajęć, kolokwium, napisanie referatu </w:t>
            </w:r>
          </w:p>
        </w:tc>
        <w:tc>
          <w:tcPr>
            <w:tcW w:w="4677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2C5F2A" w:rsidRPr="002C5F2A" w:rsidTr="000B1DD8">
        <w:tc>
          <w:tcPr>
            <w:tcW w:w="4962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2C5F2A" w:rsidRPr="002C5F2A" w:rsidTr="000B1DD8">
        <w:tc>
          <w:tcPr>
            <w:tcW w:w="4962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5F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F2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2C5F2A" w:rsidRPr="002C5F2A" w:rsidRDefault="002C5F2A" w:rsidP="002C5F2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5F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C5F2A" w:rsidRPr="002C5F2A" w:rsidRDefault="002C5F2A" w:rsidP="002C5F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5F2A" w:rsidRPr="002C5F2A" w:rsidRDefault="002C5F2A" w:rsidP="002C5F2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C5F2A" w:rsidRPr="002C5F2A" w:rsidTr="000B1DD8">
        <w:trPr>
          <w:trHeight w:val="397"/>
        </w:trPr>
        <w:tc>
          <w:tcPr>
            <w:tcW w:w="4111" w:type="dxa"/>
          </w:tcPr>
          <w:p w:rsidR="002C5F2A" w:rsidRPr="002C5F2A" w:rsidRDefault="002C5F2A" w:rsidP="000B1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2C5F2A" w:rsidRPr="002C5F2A" w:rsidRDefault="002C5F2A" w:rsidP="000B1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C5F2A" w:rsidRPr="002C5F2A" w:rsidTr="000B1DD8">
        <w:trPr>
          <w:trHeight w:val="397"/>
        </w:trPr>
        <w:tc>
          <w:tcPr>
            <w:tcW w:w="4111" w:type="dxa"/>
          </w:tcPr>
          <w:p w:rsidR="002C5F2A" w:rsidRPr="002C5F2A" w:rsidRDefault="002C5F2A" w:rsidP="000B1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2C5F2A" w:rsidRPr="002C5F2A" w:rsidRDefault="002C5F2A" w:rsidP="000B1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5F2A" w:rsidRPr="002C5F2A" w:rsidRDefault="002C5F2A" w:rsidP="002C5F2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5F2A" w:rsidRPr="002C5F2A" w:rsidTr="000B1DD8">
        <w:trPr>
          <w:trHeight w:val="397"/>
        </w:trPr>
        <w:tc>
          <w:tcPr>
            <w:tcW w:w="9639" w:type="dxa"/>
          </w:tcPr>
          <w:p w:rsidR="002C5F2A" w:rsidRPr="002C5F2A" w:rsidRDefault="002C5F2A" w:rsidP="000B1DD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5F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C5F2A" w:rsidRPr="002C5F2A" w:rsidRDefault="002C5F2A" w:rsidP="000B1DD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M. Kijak, </w:t>
            </w:r>
            <w:r w:rsidRPr="002C5F2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intelektualna. Między diagnozą a działaniem</w:t>
            </w: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Rozwoju Służb Społecznych,  Warszawa 2013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:rsidR="002C5F2A" w:rsidRPr="002C5F2A" w:rsidRDefault="002C5F2A" w:rsidP="000B1DD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K. Kędziora (red.),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Jeśli nie ubezwłasnowolnienie, to co? Prawne formy wsparcia osób z niepełnosprawnością intelektualną, 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Polskie Towarzystwo Prawa Antydyskryminacyjnego,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2012</w:t>
            </w:r>
          </w:p>
          <w:p w:rsidR="002C5F2A" w:rsidRPr="002C5F2A" w:rsidRDefault="002C5F2A" w:rsidP="000B1DD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Kurowski, </w:t>
            </w:r>
            <w:r w:rsidRPr="002C5F2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Studium nad potrzebą ratyfikacji przez Rzeczpospolitą Polską Konwencji o prawach osób niepełnosprawnych</w:t>
            </w: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2010.</w:t>
            </w:r>
          </w:p>
        </w:tc>
      </w:tr>
      <w:tr w:rsidR="002C5F2A" w:rsidRPr="002C5F2A" w:rsidTr="000B1DD8">
        <w:trPr>
          <w:trHeight w:val="397"/>
        </w:trPr>
        <w:tc>
          <w:tcPr>
            <w:tcW w:w="9639" w:type="dxa"/>
          </w:tcPr>
          <w:p w:rsidR="002C5F2A" w:rsidRPr="002C5F2A" w:rsidRDefault="002C5F2A" w:rsidP="000B1DD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5F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C5F2A" w:rsidRPr="002C5F2A" w:rsidRDefault="002C5F2A" w:rsidP="000B1DD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A.M. </w:t>
            </w:r>
            <w:proofErr w:type="spellStart"/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Walaszkiewicz</w:t>
            </w:r>
            <w:proofErr w:type="spellEnd"/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Polska droga do Konwencji o prawach osób</w:t>
            </w:r>
          </w:p>
          <w:p w:rsidR="002C5F2A" w:rsidRPr="002C5F2A" w:rsidRDefault="002C5F2A" w:rsidP="000B1DD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 ONZ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PFRON, Kraków 2008.</w:t>
            </w:r>
          </w:p>
          <w:p w:rsidR="002C5F2A" w:rsidRPr="002C5F2A" w:rsidRDefault="002C5F2A" w:rsidP="000B1DD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K. Kurowski, 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wyborcze osób niepełnosprawnych – zagadnienia teorii i praktyki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Studia Wyborcze, XII/2011.</w:t>
            </w:r>
          </w:p>
          <w:p w:rsidR="002C5F2A" w:rsidRPr="002C5F2A" w:rsidRDefault="002C5F2A" w:rsidP="000B1DD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Szyszko – Bohusz (red.), 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– Praca – Prawo w życiu osób niepełnosprawnych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Małopolska Wyższa Szkoła w Ekonomiczna, Tarnów 2009</w:t>
            </w:r>
          </w:p>
        </w:tc>
      </w:tr>
    </w:tbl>
    <w:p w:rsidR="002C5F2A" w:rsidRPr="002C5F2A" w:rsidRDefault="002C5F2A" w:rsidP="002C5F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56F2" w:rsidRPr="002C5F2A" w:rsidRDefault="00F256F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F256F2" w:rsidRPr="002C5F2A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256F2" w:rsidRPr="002C5F2A" w:rsidRDefault="00F256F2" w:rsidP="00F256F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56F2" w:rsidRPr="002C5F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AF7" w:rsidRDefault="00155AF7" w:rsidP="00C16ABF">
      <w:pPr>
        <w:spacing w:after="0" w:line="240" w:lineRule="auto"/>
      </w:pPr>
      <w:r>
        <w:separator/>
      </w:r>
    </w:p>
  </w:endnote>
  <w:endnote w:type="continuationSeparator" w:id="0">
    <w:p w:rsidR="00155AF7" w:rsidRDefault="00155A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AF7" w:rsidRDefault="00155AF7" w:rsidP="00C16ABF">
      <w:pPr>
        <w:spacing w:after="0" w:line="240" w:lineRule="auto"/>
      </w:pPr>
      <w:r>
        <w:separator/>
      </w:r>
    </w:p>
  </w:footnote>
  <w:footnote w:type="continuationSeparator" w:id="0">
    <w:p w:rsidR="00155AF7" w:rsidRDefault="00155AF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0538C"/>
    <w:multiLevelType w:val="hybridMultilevel"/>
    <w:tmpl w:val="F168E062"/>
    <w:lvl w:ilvl="0" w:tplc="FE3605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36591"/>
    <w:multiLevelType w:val="hybridMultilevel"/>
    <w:tmpl w:val="4510E064"/>
    <w:lvl w:ilvl="0" w:tplc="FE3605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42B"/>
    <w:rsid w:val="0001549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C9"/>
    <w:rsid w:val="000F5615"/>
    <w:rsid w:val="00124BFF"/>
    <w:rsid w:val="0012560E"/>
    <w:rsid w:val="00127108"/>
    <w:rsid w:val="00134B13"/>
    <w:rsid w:val="00146BC0"/>
    <w:rsid w:val="0015055B"/>
    <w:rsid w:val="00153C41"/>
    <w:rsid w:val="00154381"/>
    <w:rsid w:val="00155AF7"/>
    <w:rsid w:val="001640A7"/>
    <w:rsid w:val="00164FA7"/>
    <w:rsid w:val="00166646"/>
    <w:rsid w:val="00166A03"/>
    <w:rsid w:val="001718A7"/>
    <w:rsid w:val="001737CF"/>
    <w:rsid w:val="00174580"/>
    <w:rsid w:val="00176083"/>
    <w:rsid w:val="00192F37"/>
    <w:rsid w:val="001A70D2"/>
    <w:rsid w:val="001D657B"/>
    <w:rsid w:val="001D7B54"/>
    <w:rsid w:val="001E0209"/>
    <w:rsid w:val="001F2CA2"/>
    <w:rsid w:val="00202204"/>
    <w:rsid w:val="002105AA"/>
    <w:rsid w:val="002144C0"/>
    <w:rsid w:val="0022477D"/>
    <w:rsid w:val="002249F8"/>
    <w:rsid w:val="002278A9"/>
    <w:rsid w:val="002336F9"/>
    <w:rsid w:val="0024028F"/>
    <w:rsid w:val="00244ABC"/>
    <w:rsid w:val="0027169D"/>
    <w:rsid w:val="0027313A"/>
    <w:rsid w:val="00281FF2"/>
    <w:rsid w:val="002857DE"/>
    <w:rsid w:val="00291567"/>
    <w:rsid w:val="002A22BF"/>
    <w:rsid w:val="002A2389"/>
    <w:rsid w:val="002A671D"/>
    <w:rsid w:val="002B4D55"/>
    <w:rsid w:val="002B5044"/>
    <w:rsid w:val="002B5EA0"/>
    <w:rsid w:val="002B6119"/>
    <w:rsid w:val="002C1F06"/>
    <w:rsid w:val="002C5F2A"/>
    <w:rsid w:val="002D3375"/>
    <w:rsid w:val="002D73D4"/>
    <w:rsid w:val="002F02A3"/>
    <w:rsid w:val="002F4ABE"/>
    <w:rsid w:val="003018BA"/>
    <w:rsid w:val="0030395F"/>
    <w:rsid w:val="00305C92"/>
    <w:rsid w:val="003151C5"/>
    <w:rsid w:val="00331C0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48"/>
    <w:rsid w:val="003F205D"/>
    <w:rsid w:val="003F38C0"/>
    <w:rsid w:val="00414E3C"/>
    <w:rsid w:val="0042244A"/>
    <w:rsid w:val="0042745A"/>
    <w:rsid w:val="00431D5C"/>
    <w:rsid w:val="004362C6"/>
    <w:rsid w:val="00437FA2"/>
    <w:rsid w:val="00442AD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72"/>
    <w:rsid w:val="004C1C3C"/>
    <w:rsid w:val="004D41B8"/>
    <w:rsid w:val="004D5282"/>
    <w:rsid w:val="004D7317"/>
    <w:rsid w:val="004E726B"/>
    <w:rsid w:val="004F1551"/>
    <w:rsid w:val="004F55A3"/>
    <w:rsid w:val="0050496F"/>
    <w:rsid w:val="00513B6F"/>
    <w:rsid w:val="00517C63"/>
    <w:rsid w:val="005363C4"/>
    <w:rsid w:val="00536BDE"/>
    <w:rsid w:val="00543ACC"/>
    <w:rsid w:val="00564BBA"/>
    <w:rsid w:val="0056696D"/>
    <w:rsid w:val="0059484D"/>
    <w:rsid w:val="005A0855"/>
    <w:rsid w:val="005A3196"/>
    <w:rsid w:val="005C080F"/>
    <w:rsid w:val="005C55E5"/>
    <w:rsid w:val="005C696A"/>
    <w:rsid w:val="005E2B31"/>
    <w:rsid w:val="005E6E85"/>
    <w:rsid w:val="005E745D"/>
    <w:rsid w:val="005F31D2"/>
    <w:rsid w:val="0060231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BD8"/>
    <w:rsid w:val="00696477"/>
    <w:rsid w:val="006A6EBF"/>
    <w:rsid w:val="006D050F"/>
    <w:rsid w:val="006D6139"/>
    <w:rsid w:val="006E5D65"/>
    <w:rsid w:val="006E6813"/>
    <w:rsid w:val="006F1282"/>
    <w:rsid w:val="006F1FBC"/>
    <w:rsid w:val="006F31E2"/>
    <w:rsid w:val="00700DA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B2C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0BA"/>
    <w:rsid w:val="008068E1"/>
    <w:rsid w:val="00810D2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1C6"/>
    <w:rsid w:val="009508DF"/>
    <w:rsid w:val="00950DAC"/>
    <w:rsid w:val="00952BFC"/>
    <w:rsid w:val="00954A07"/>
    <w:rsid w:val="00997F14"/>
    <w:rsid w:val="009A78D9"/>
    <w:rsid w:val="009B68A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DE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284"/>
    <w:rsid w:val="00A97DE1"/>
    <w:rsid w:val="00AB053C"/>
    <w:rsid w:val="00AD1146"/>
    <w:rsid w:val="00AD19D4"/>
    <w:rsid w:val="00AD27D3"/>
    <w:rsid w:val="00AD500A"/>
    <w:rsid w:val="00AD66D6"/>
    <w:rsid w:val="00AE1160"/>
    <w:rsid w:val="00AE203C"/>
    <w:rsid w:val="00AE2E74"/>
    <w:rsid w:val="00AE5FCB"/>
    <w:rsid w:val="00AF0A55"/>
    <w:rsid w:val="00AF2C1E"/>
    <w:rsid w:val="00B06142"/>
    <w:rsid w:val="00B135B1"/>
    <w:rsid w:val="00B3130B"/>
    <w:rsid w:val="00B40ADB"/>
    <w:rsid w:val="00B43B77"/>
    <w:rsid w:val="00B43E80"/>
    <w:rsid w:val="00B607DB"/>
    <w:rsid w:val="00B63EFF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C18"/>
    <w:rsid w:val="00C131B5"/>
    <w:rsid w:val="00C16ABF"/>
    <w:rsid w:val="00C170AE"/>
    <w:rsid w:val="00C26CB7"/>
    <w:rsid w:val="00C324C1"/>
    <w:rsid w:val="00C36992"/>
    <w:rsid w:val="00C4159F"/>
    <w:rsid w:val="00C56036"/>
    <w:rsid w:val="00C61DC5"/>
    <w:rsid w:val="00C67E92"/>
    <w:rsid w:val="00C70A26"/>
    <w:rsid w:val="00C70AC3"/>
    <w:rsid w:val="00C766DF"/>
    <w:rsid w:val="00C94B98"/>
    <w:rsid w:val="00CA2B96"/>
    <w:rsid w:val="00CA5089"/>
    <w:rsid w:val="00CD6897"/>
    <w:rsid w:val="00CE36C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C5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80"/>
    <w:rsid w:val="00E63348"/>
    <w:rsid w:val="00E710B2"/>
    <w:rsid w:val="00E742AA"/>
    <w:rsid w:val="00E77E88"/>
    <w:rsid w:val="00E8107D"/>
    <w:rsid w:val="00E960BB"/>
    <w:rsid w:val="00EA2074"/>
    <w:rsid w:val="00EA4832"/>
    <w:rsid w:val="00EA4E9D"/>
    <w:rsid w:val="00EC4899"/>
    <w:rsid w:val="00EC54CC"/>
    <w:rsid w:val="00ED03AB"/>
    <w:rsid w:val="00ED32D2"/>
    <w:rsid w:val="00EE1110"/>
    <w:rsid w:val="00EE32DE"/>
    <w:rsid w:val="00EE5457"/>
    <w:rsid w:val="00F070AB"/>
    <w:rsid w:val="00F12AFD"/>
    <w:rsid w:val="00F17567"/>
    <w:rsid w:val="00F256F2"/>
    <w:rsid w:val="00F27A7B"/>
    <w:rsid w:val="00F526AF"/>
    <w:rsid w:val="00F617C3"/>
    <w:rsid w:val="00F7066B"/>
    <w:rsid w:val="00F8175D"/>
    <w:rsid w:val="00F83B28"/>
    <w:rsid w:val="00F87B6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B098"/>
  <w15:docId w15:val="{AD5299D2-82CF-4E48-8404-FDD64F90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42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1242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B63EFF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A65FB-7D7A-44EC-9561-B9078440D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1103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2020-02-23T19:15:00Z</dcterms:created>
  <dcterms:modified xsi:type="dcterms:W3CDTF">2021-09-06T10:25:00Z</dcterms:modified>
</cp:coreProperties>
</file>